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67A" w:rsidRPr="00C2045E" w:rsidRDefault="0058367A">
      <w:pPr>
        <w:rPr>
          <w:rFonts w:ascii="Times New Roman" w:hAnsi="Times New Roman" w:cs="Times New Roman"/>
        </w:rPr>
      </w:pPr>
      <w:r w:rsidRPr="00C2045E">
        <w:rPr>
          <w:rFonts w:ascii="Times New Roman" w:hAnsi="Times New Roman" w:cs="Times New Roman"/>
        </w:rPr>
        <w:t>Список опубликованных научных статей</w:t>
      </w:r>
    </w:p>
    <w:p w:rsidR="0058367A" w:rsidRPr="00C2045E" w:rsidRDefault="0058367A">
      <w:pPr>
        <w:rPr>
          <w:rFonts w:ascii="Times New Roman" w:hAnsi="Times New Roman" w:cs="Times New Roman"/>
        </w:rPr>
      </w:pPr>
    </w:p>
    <w:p w:rsidR="0058367A" w:rsidRPr="00C2045E" w:rsidRDefault="0058367A" w:rsidP="0058367A">
      <w:pPr>
        <w:rPr>
          <w:rFonts w:ascii="Times New Roman" w:hAnsi="Times New Roman" w:cs="Times New Roman"/>
        </w:rPr>
      </w:pPr>
      <w:r w:rsidRPr="00C2045E">
        <w:rPr>
          <w:rFonts w:ascii="Times New Roman" w:hAnsi="Times New Roman" w:cs="Times New Roman"/>
        </w:rPr>
        <w:t>Статьи: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b/>
          <w:bCs/>
          <w:sz w:val="24"/>
          <w:szCs w:val="24"/>
        </w:rPr>
        <w:t>Хабибрахманов А.Н.,</w:t>
      </w:r>
      <w:r w:rsidRPr="00C2045E">
        <w:rPr>
          <w:rFonts w:ascii="Times New Roman" w:hAnsi="Times New Roman" w:cs="Times New Roman"/>
          <w:sz w:val="24"/>
          <w:szCs w:val="24"/>
        </w:rPr>
        <w:t xml:space="preserve"> Давлетшина Р.И.,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Хайруллов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 М.А., Богданов Э.И. Транзиторный неврологический дефицит при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невральной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 амиотрофии Шарко-Мари-Тута: Клиническое наблюдение и обзор литературы. (2018) Неврологический вестник. Журнал им. В.М. Бехтерева. Издательство: Редакция журнала «Неврологический вестник» (Казань). С. 78-81.</w:t>
      </w:r>
    </w:p>
    <w:p w:rsidR="0058367A" w:rsidRPr="00C2045E" w:rsidRDefault="00000000" w:rsidP="00583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="0058367A" w:rsidRPr="00C2045E">
          <w:rPr>
            <w:rStyle w:val="-"/>
            <w:rFonts w:ascii="Times New Roman" w:hAnsi="Times New Roman" w:cs="Times New Roman"/>
            <w:sz w:val="24"/>
            <w:szCs w:val="24"/>
          </w:rPr>
          <w:t>https://elibrary.ru/item.asp?id=36645445</w:t>
        </w:r>
      </w:hyperlink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Mukhamedyarov M.A., Grigoryev P.N.,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Khisamieva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G.A.,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Khabibrakhmanov A.N.,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Ushanova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E.A.,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Zefirov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A.L. (2019) Dysfunction of neuromuscular synaptic transmission and synaptic vesicle recycling in motor nerve terminals of mSOD1 transgenic mice with model of amyotrophic lateral sclerosis. BioNanoScience. DOI: 10.1007/s12668-018-0590-8. 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8367A" w:rsidRPr="00C2045E" w:rsidRDefault="00000000" w:rsidP="0058367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>
        <w:r w:rsidR="0058367A" w:rsidRPr="00C2045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https://elibrary.ru/item.asp?id=38680095</w:t>
        </w:r>
      </w:hyperlink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b/>
          <w:bCs/>
          <w:sz w:val="24"/>
          <w:szCs w:val="24"/>
        </w:rPr>
        <w:t>Хабибрахманов А.Н.,</w:t>
      </w:r>
      <w:r w:rsidRPr="00C2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 Л.Ф., Богданов Э.И., Зефиров А.Л., Мухамедьяров М.А. (2019) Исследование иммуноэкспрессии синаптических белков нервно-мышечных синапсов диафрагмы трансгенных мышей с моделью бокового амиотрофического склероза. Сборник статей «Рецепторы и внутриклеточная сигнализация». Под редакцией В.П. Зинченко, А.В.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Бережнова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. Пущино, 2019. Издательство Типография Пятый Формат. </w:t>
      </w:r>
      <w:hyperlink r:id="rId7">
        <w:r w:rsidRPr="00C2045E">
          <w:rPr>
            <w:rStyle w:val="-"/>
            <w:rFonts w:ascii="Times New Roman" w:hAnsi="Times New Roman" w:cs="Times New Roman"/>
            <w:sz w:val="24"/>
            <w:szCs w:val="24"/>
          </w:rPr>
          <w:t>https://elibrary.ru/item.asp?id=39266897</w:t>
        </w:r>
      </w:hyperlink>
      <w:r w:rsidRPr="00C204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A.N. Khabibrakhmanov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L.F. Nurullin, E.I. Bogdanov, E.A.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Ushanova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A.L.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Zefirov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>, M.A. Mukhamedyarov (2020) Analysis of Immunoexpression of Synaptic Proteins in Neuromuscular Junctions of Symptomatic and Presymptomatic mSOD1 Transgenic Mice with Model of Amyotrophic Lateral Sclerosis. BioNanoScience. DOI: 10.1007/s12668-019-00711-2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1009_1861309770"/>
      <w:r w:rsidRPr="00C2045E">
        <w:rPr>
          <w:rFonts w:ascii="Times New Roman" w:hAnsi="Times New Roman" w:cs="Times New Roman"/>
          <w:sz w:val="24"/>
          <w:szCs w:val="24"/>
        </w:rPr>
        <w:t>М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045E">
        <w:rPr>
          <w:rFonts w:ascii="Times New Roman" w:hAnsi="Times New Roman" w:cs="Times New Roman"/>
          <w:sz w:val="24"/>
          <w:szCs w:val="24"/>
        </w:rPr>
        <w:t>А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045E">
        <w:rPr>
          <w:rFonts w:ascii="Times New Roman" w:hAnsi="Times New Roman" w:cs="Times New Roman"/>
          <w:sz w:val="24"/>
          <w:szCs w:val="24"/>
        </w:rPr>
        <w:t>Мухамедьяров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>Хабибрахманов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045E">
        <w:rPr>
          <w:rFonts w:ascii="Times New Roman" w:hAnsi="Times New Roman" w:cs="Times New Roman"/>
          <w:sz w:val="24"/>
          <w:szCs w:val="24"/>
        </w:rPr>
        <w:t>А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2045E">
        <w:rPr>
          <w:rFonts w:ascii="Times New Roman" w:hAnsi="Times New Roman" w:cs="Times New Roman"/>
          <w:sz w:val="24"/>
          <w:szCs w:val="24"/>
        </w:rPr>
        <w:t>Л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045E">
        <w:rPr>
          <w:rFonts w:ascii="Times New Roman" w:hAnsi="Times New Roman" w:cs="Times New Roman"/>
          <w:sz w:val="24"/>
          <w:szCs w:val="24"/>
        </w:rPr>
        <w:t>Зефиров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045E">
        <w:rPr>
          <w:rFonts w:ascii="Times New Roman" w:hAnsi="Times New Roman" w:cs="Times New Roman"/>
          <w:sz w:val="24"/>
          <w:szCs w:val="24"/>
        </w:rPr>
        <w:t>(2020) Ранние дисфункции при боковом амиотрофическом склерозе: патогенетические механизмы и роль в инициации заболевания». Биологические мембраны.</w:t>
      </w:r>
      <w:bookmarkEnd w:id="0"/>
      <w:r w:rsidRPr="00C2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sz w:val="24"/>
          <w:szCs w:val="24"/>
        </w:rPr>
        <w:t xml:space="preserve">6. 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2045E">
        <w:rPr>
          <w:rFonts w:ascii="Times New Roman" w:hAnsi="Times New Roman" w:cs="Times New Roman"/>
          <w:sz w:val="24"/>
          <w:szCs w:val="24"/>
        </w:rPr>
        <w:t>.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045E">
        <w:rPr>
          <w:rFonts w:ascii="Times New Roman" w:hAnsi="Times New Roman" w:cs="Times New Roman"/>
          <w:sz w:val="24"/>
          <w:szCs w:val="24"/>
        </w:rPr>
        <w:t xml:space="preserve">. 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Mukhamedyarov</w:t>
      </w:r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Khabibrakhmanov</w:t>
      </w:r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045E">
        <w:rPr>
          <w:rFonts w:ascii="Times New Roman" w:hAnsi="Times New Roman" w:cs="Times New Roman"/>
          <w:sz w:val="24"/>
          <w:szCs w:val="24"/>
        </w:rPr>
        <w:t>.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204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Zefirov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. 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>(2020) Early Dysfunctions in Amyotrophic Lateral Sclerosis: Pathogenetic Mechanisms and the Role in Disease Initiation. Biochemistry (Moscow) Supplement Series A Membrane and Cell Biology 14(4):261-266. DOI: 10.1134/S1990747820030113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Bogdanov EI, Mendelevich EG,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Khabibrakhmanov AN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Bogdanov SE, Mukhamedzhanova GR, Mukhamedyarov MM. Clinical cases of amyotrophic lateral sclerosis concurrent with hydromyelia. Clin Case Rep. 2021; 00:1–6. </w:t>
      </w:r>
      <w:hyperlink r:id="rId8" w:history="1">
        <w:r w:rsidRPr="00C204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https://doi.org/10.1002/ccr3.3832</w:t>
        </w:r>
      </w:hyperlink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b/>
          <w:bCs/>
          <w:sz w:val="24"/>
          <w:szCs w:val="24"/>
        </w:rPr>
        <w:t>Хабибрахманов А.Н</w:t>
      </w:r>
      <w:r w:rsidRPr="00C2045E">
        <w:rPr>
          <w:rFonts w:ascii="Times New Roman" w:hAnsi="Times New Roman" w:cs="Times New Roman"/>
          <w:sz w:val="24"/>
          <w:szCs w:val="24"/>
        </w:rPr>
        <w:t xml:space="preserve">., Мухамедьяров М.А., Богданов Э.И. Биомаркеры бокового амиотрофического склероза. Журнал неврологии и психиатрии им. С.С. Корсакова. 2022; 122(5):30-35. </w:t>
      </w:r>
      <w:hyperlink r:id="rId9" w:history="1">
        <w:r w:rsidRPr="00C2045E">
          <w:rPr>
            <w:rStyle w:val="a4"/>
            <w:rFonts w:ascii="Times New Roman" w:hAnsi="Times New Roman" w:cs="Times New Roman"/>
            <w:sz w:val="24"/>
            <w:szCs w:val="24"/>
          </w:rPr>
          <w:t>https://doi.org/10.17116/jnevro202212205130</w:t>
        </w:r>
      </w:hyperlink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Aydar N. </w:t>
      </w:r>
      <w:proofErr w:type="spellStart"/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Khabibrakmanov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Enver I. Bogdanov, Marat A. Mukhamedyarov. Biomarkers for amyotrophic lateral sclerosis. </w:t>
      </w:r>
      <w:r w:rsidRPr="00C204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Neuroscience and Behavioral Physiology.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2023, </w:t>
      </w:r>
      <w:r w:rsidRPr="00C204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52(9).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10.1007/s11055-023-01365-0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Marat A. Mukhamedyarov,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Aydar N. </w:t>
      </w:r>
      <w:proofErr w:type="spellStart"/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Khabibrakmanov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Venera F.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Khuzakhmetova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et al. Early alterations in structural and functional properties in the neuromuscular junctions of mutant FUS mice. </w:t>
      </w:r>
      <w:r w:rsidRPr="00C204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Int. J. Mol. Sci.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2023, </w:t>
      </w:r>
      <w:r w:rsidRPr="00C204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24, 9022.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10.3390/ijms24109022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Activation of TRPV1 Channels Inhibits the Release of Acetylcholine and Improves Muscle Contractility in Mice / A.Y.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Arkhipov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N. S. Fedorov, L. F. Nurullin,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N. </w:t>
      </w:r>
      <w:r w:rsidRPr="00C2045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Khabibrakhmanov</w:t>
      </w:r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M. A. Mukhamedyarov, D. V.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Samigullin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, A. I. </w:t>
      </w:r>
      <w:proofErr w:type="spellStart"/>
      <w:r w:rsidRPr="00C2045E">
        <w:rPr>
          <w:rFonts w:ascii="Times New Roman" w:hAnsi="Times New Roman" w:cs="Times New Roman"/>
          <w:sz w:val="24"/>
          <w:szCs w:val="24"/>
          <w:lang w:val="en-US"/>
        </w:rPr>
        <w:t>Malomouzh</w:t>
      </w:r>
      <w:proofErr w:type="spellEnd"/>
      <w:r w:rsidRPr="00C2045E">
        <w:rPr>
          <w:rFonts w:ascii="Times New Roman" w:hAnsi="Times New Roman" w:cs="Times New Roman"/>
          <w:sz w:val="24"/>
          <w:szCs w:val="24"/>
          <w:lang w:val="en-US"/>
        </w:rPr>
        <w:t xml:space="preserve"> // Cellular and Molecular Neurobiology. – 2023. – Vol. 43, No.8. – Pp. 4157-4172. 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sz w:val="24"/>
          <w:szCs w:val="24"/>
        </w:rPr>
        <w:t xml:space="preserve">Активность ацетилхолинэстеразы крови и слюны при боковом амиотрофическом склерозе / 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>А. Н. Хабибрахманов</w:t>
      </w:r>
      <w:r w:rsidRPr="00C2045E">
        <w:rPr>
          <w:rFonts w:ascii="Times New Roman" w:hAnsi="Times New Roman" w:cs="Times New Roman"/>
          <w:sz w:val="24"/>
          <w:szCs w:val="24"/>
        </w:rPr>
        <w:t xml:space="preserve">, И. В. Зуева, К. А. Петров, Э. И. Богданов, М. А. Мухамедьяров // Журнал неврологии и психиатрии им С. С. Корсакова. – 2024. – Т. 124, №1. – С. 128-134. 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sz w:val="24"/>
          <w:szCs w:val="24"/>
        </w:rPr>
        <w:t xml:space="preserve">Подтипы P2-рецепторов в нервно-мышечном синапсе крысы /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А.Е.Хайруллин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b/>
          <w:bCs/>
          <w:sz w:val="24"/>
          <w:szCs w:val="24"/>
        </w:rPr>
        <w:t>А.Н.Хабибрахманов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Д.В.Ефимова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Д.В.Самигуллин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С.Н.Гришин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М.А.Мухамедьяров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А.У.Зиганшин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 // Бюллетень экспериментальной биологии и медицины. – 2024. – Т. 178, № 11. – С. 550-553.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sz w:val="24"/>
          <w:szCs w:val="24"/>
        </w:rPr>
        <w:t xml:space="preserve">Нарушение P2-рецептор-опосредованной модуляции сокращений скелетных мышц у трансгенных мышей с моделью бокового амиотрофического склероза /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А.Е.Хайруллин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Д.В.Ефимова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А.Ю.Теплов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b/>
          <w:bCs/>
          <w:sz w:val="24"/>
          <w:szCs w:val="24"/>
        </w:rPr>
        <w:t>А.Н.Хабибрахманов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К.К.Нагиев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С.Н.Гришин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А.У.Зиганшин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М.А.Мухамедьяров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 // Бюллетень экспериментальной биологии и медицины. – 2025. – Т. 179, № 1. – С. 26-30. </w:t>
      </w:r>
    </w:p>
    <w:p w:rsidR="0058367A" w:rsidRPr="00C2045E" w:rsidRDefault="0058367A" w:rsidP="00583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sz w:val="24"/>
          <w:szCs w:val="24"/>
        </w:rPr>
        <w:t xml:space="preserve">Механизмы развития дисфункции нервно-мышечных синапсов при боковом амиотрофическом склерозе </w:t>
      </w:r>
      <w:r w:rsidRPr="00C2045E">
        <w:rPr>
          <w:rFonts w:ascii="Times New Roman" w:hAnsi="Times New Roman" w:cs="Times New Roman"/>
          <w:b/>
          <w:bCs/>
          <w:sz w:val="24"/>
          <w:szCs w:val="24"/>
        </w:rPr>
        <w:t>/ А.Н. Хабибрахманов</w:t>
      </w:r>
      <w:r w:rsidRPr="00C2045E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C2045E">
        <w:rPr>
          <w:rFonts w:ascii="Times New Roman" w:hAnsi="Times New Roman" w:cs="Times New Roman"/>
          <w:sz w:val="24"/>
          <w:szCs w:val="24"/>
        </w:rPr>
        <w:t>Ахмадиева</w:t>
      </w:r>
      <w:proofErr w:type="spellEnd"/>
      <w:r w:rsidRPr="00C2045E">
        <w:rPr>
          <w:rFonts w:ascii="Times New Roman" w:hAnsi="Times New Roman" w:cs="Times New Roman"/>
          <w:sz w:val="24"/>
          <w:szCs w:val="24"/>
        </w:rPr>
        <w:t xml:space="preserve">, К.К. Нагиев, М.А. Мухамедьяров // Анналы клинической и экспериментальной неврологии. – 2025. – Т. 19, № 1. – С. 53-61. </w:t>
      </w:r>
    </w:p>
    <w:p w:rsidR="00C2045E" w:rsidRDefault="00C2045E">
      <w:pPr>
        <w:rPr>
          <w:rFonts w:ascii="Times New Roman" w:hAnsi="Times New Roman" w:cs="Times New Roman"/>
        </w:rPr>
      </w:pPr>
    </w:p>
    <w:p w:rsidR="00C2045E" w:rsidRDefault="00C2045E">
      <w:pPr>
        <w:rPr>
          <w:rFonts w:ascii="Times New Roman" w:hAnsi="Times New Roman" w:cs="Times New Roman"/>
        </w:rPr>
      </w:pPr>
    </w:p>
    <w:p w:rsidR="00C2045E" w:rsidRPr="00C2045E" w:rsidRDefault="0058367A">
      <w:pPr>
        <w:rPr>
          <w:rFonts w:ascii="Times New Roman" w:hAnsi="Times New Roman" w:cs="Times New Roman"/>
        </w:rPr>
      </w:pPr>
      <w:r w:rsidRPr="00C2045E">
        <w:rPr>
          <w:rFonts w:ascii="Times New Roman" w:hAnsi="Times New Roman" w:cs="Times New Roman"/>
        </w:rPr>
        <w:t>Патенты:</w:t>
      </w:r>
    </w:p>
    <w:p w:rsidR="0058367A" w:rsidRPr="00C2045E" w:rsidRDefault="0058367A" w:rsidP="00C204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45E">
        <w:rPr>
          <w:rFonts w:ascii="Times New Roman" w:hAnsi="Times New Roman" w:cs="Times New Roman"/>
          <w:bCs/>
          <w:sz w:val="24"/>
          <w:szCs w:val="24"/>
        </w:rPr>
        <w:t xml:space="preserve">Патент на изобретение </w:t>
      </w:r>
      <w:r w:rsidRPr="00C2045E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C2045E">
        <w:rPr>
          <w:rFonts w:ascii="Times New Roman" w:hAnsi="Times New Roman" w:cs="Times New Roman"/>
          <w:bCs/>
          <w:sz w:val="24"/>
          <w:szCs w:val="24"/>
        </w:rPr>
        <w:t xml:space="preserve"> 2804196 </w:t>
      </w:r>
      <w:r w:rsidRPr="00C2045E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C2045E">
        <w:rPr>
          <w:rFonts w:ascii="Times New Roman" w:hAnsi="Times New Roman" w:cs="Times New Roman"/>
          <w:bCs/>
          <w:sz w:val="24"/>
          <w:szCs w:val="24"/>
        </w:rPr>
        <w:t>1 «Способ терапии бокового амиотрофического склероза» от 2023 г</w:t>
      </w:r>
    </w:p>
    <w:sectPr w:rsidR="0058367A" w:rsidRPr="00C2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F17"/>
    <w:multiLevelType w:val="multilevel"/>
    <w:tmpl w:val="E0269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74912"/>
    <w:multiLevelType w:val="hybridMultilevel"/>
    <w:tmpl w:val="DD04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80481">
    <w:abstractNumId w:val="0"/>
  </w:num>
  <w:num w:numId="2" w16cid:durableId="212029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A"/>
    <w:rsid w:val="0058367A"/>
    <w:rsid w:val="00C2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C41D2"/>
  <w15:chartTrackingRefBased/>
  <w15:docId w15:val="{35E5BE20-2D13-594A-846D-E1F2FDE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8367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8367A"/>
    <w:pPr>
      <w:spacing w:after="160" w:line="259" w:lineRule="auto"/>
      <w:ind w:left="720"/>
      <w:contextualSpacing/>
    </w:pPr>
    <w:rPr>
      <w:color w:val="00000A"/>
      <w:kern w:val="0"/>
      <w:sz w:val="22"/>
      <w:szCs w:val="22"/>
      <w14:ligatures w14:val="none"/>
    </w:rPr>
  </w:style>
  <w:style w:type="character" w:styleId="a4">
    <w:name w:val="Hyperlink"/>
    <w:basedOn w:val="a0"/>
    <w:uiPriority w:val="99"/>
    <w:unhideWhenUsed/>
    <w:rsid w:val="00583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ccr3.38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266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86800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item.asp?id=366454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116/jnevro202212205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2025-09-22T12:52:00Z</dcterms:created>
  <dcterms:modified xsi:type="dcterms:W3CDTF">2025-09-22T12:55:00Z</dcterms:modified>
</cp:coreProperties>
</file>